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2291715</wp:posOffset>
                </wp:positionV>
                <wp:extent cx="2710815" cy="395605"/>
                <wp:effectExtent l="0" t="0" r="0" b="0"/>
                <wp:wrapNone/>
                <wp:docPr id="1" name="矩形 1"/>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47</w:t>
                            </w:r>
                            <w:r>
                              <w:rPr>
                                <w:rFonts w:hint="eastAsia" w:ascii="仿宋" w:hAnsi="仿宋" w:eastAsia="仿宋" w:cs="仿宋"/>
                                <w:sz w:val="32"/>
                                <w:szCs w:val="32"/>
                              </w:rPr>
                              <w:t>号</w:t>
                            </w:r>
                            <w:r>
                              <w:rPr>
                                <w:rFonts w:hint="eastAsia" w:ascii="仿宋" w:hAnsi="仿宋" w:eastAsia="仿宋" w:cs="仿宋"/>
                                <w:sz w:val="32"/>
                                <w:szCs w:val="32"/>
                                <w:lang w:val="en-US" w:eastAsia="zh-CN"/>
                              </w:rPr>
                              <w:t>A</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80.45pt;height:31.15pt;width:213.45pt;mso-position-horizontal-relative:page;mso-position-vertical-relative:page;z-index:251664384;mso-width-relative:page;mso-height-relative:page;" filled="f" stroked="f" coordsize="21600,21600" o:gfxdata="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83MarcAAAADAEAAA8AAAAAAAAAAQAgAAAAIgAAAGRycy9kb3ducmV2LnhtbFBLAQIUABQAAAAI&#10;AIdO4kDJTWnGsAEAAGUDAAAOAAAAAAAAAAEAIAAAACsBAABkcnMvZTJvRG9jLnhtbFBLBQYAAAAA&#10;BgAGAFkBAABNBQAAAAA=&#10;">
                <v:fill on="f" focussize="0,0"/>
                <v:stroke on="f"/>
                <v:imagedata o:title=""/>
                <o:lock v:ext="edit" aspectratio="f"/>
                <v:textbox inset="0mm,0mm,0mm,0mm">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47</w:t>
                      </w:r>
                      <w:r>
                        <w:rPr>
                          <w:rFonts w:hint="eastAsia" w:ascii="仿宋" w:hAnsi="仿宋" w:eastAsia="仿宋" w:cs="仿宋"/>
                          <w:sz w:val="32"/>
                          <w:szCs w:val="32"/>
                        </w:rPr>
                        <w:t>号</w:t>
                      </w:r>
                      <w:r>
                        <w:rPr>
                          <w:rFonts w:hint="eastAsia" w:ascii="仿宋" w:hAnsi="仿宋" w:eastAsia="仿宋" w:cs="仿宋"/>
                          <w:sz w:val="32"/>
                          <w:szCs w:val="32"/>
                          <w:lang w:val="en-US" w:eastAsia="zh-CN"/>
                        </w:rPr>
                        <w:t>A</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pPr>
        <w:pStyle w:val="4"/>
        <w:rPr>
          <w:lang w:val="en-US" w:eastAsia="zh-CN"/>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2625725</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jc w:val="center"/>
                              <w:rPr>
                                <w:rFonts w:hint="eastAsia"/>
                              </w:rPr>
                            </w:pPr>
                            <w:r>
                              <w:rPr>
                                <w:rFonts w:hint="eastAsia" w:ascii="仿宋" w:hAnsi="仿宋" w:eastAsia="仿宋" w:cs="仿宋"/>
                                <w:b w:val="0"/>
                                <w:bCs/>
                                <w:i w:val="0"/>
                                <w:caps w:val="0"/>
                                <w:color w:val="000000"/>
                                <w:spacing w:val="0"/>
                                <w:kern w:val="0"/>
                                <w:sz w:val="32"/>
                                <w:szCs w:val="32"/>
                                <w:lang w:val="en-US" w:eastAsia="zh-CN" w:bidi="ar"/>
                              </w:rPr>
                              <w:t>是否公开：是</w:t>
                            </w:r>
                          </w:p>
                        </w:txbxContent>
                      </wps:txbx>
                      <wps:bodyPr lIns="0" tIns="0" rIns="0" bIns="0" upright="1"/>
                    </wps:wsp>
                  </a:graphicData>
                </a:graphic>
              </wp:anchor>
            </w:drawing>
          </mc:Choice>
          <mc:Fallback>
            <w:pict>
              <v:rect id="_x0000_s1026" o:spid="_x0000_s1026" o:spt="1" style="position:absolute;left:0pt;margin-left:309.65pt;margin-top:206.75pt;height:31.15pt;width:213.45pt;mso-position-horizontal-relative:page;mso-position-vertical-relative:page;z-index:251665408;mso-width-relative:page;mso-height-relative:page;" filled="f" stroked="f" coordsize="21600,21600" o:gfxdata="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OKddgbcAAAADAEAAA8AAAAAAAAAAQAgAAAAIgAAAGRycy9kb3ducmV2LnhtbFBLAQIUABQAAAAI&#10;AIdO4kAz5JsqsAEAAGUDAAAOAAAAAAAAAAEAIAAAACsBAABkcnMvZTJvRG9jLnhtbFBLBQYAAAAA&#10;BgAGAFkBAABNBQAAAAA=&#10;">
                <v:fill on="f" focussize="0,0"/>
                <v:stroke on="f"/>
                <v:imagedata o:title=""/>
                <o:lock v:ext="edit" aspectratio="f"/>
                <v:textbox inset="0mm,0mm,0mm,0mm">
                  <w:txbxContent>
                    <w:p>
                      <w:pPr>
                        <w:jc w:val="center"/>
                        <w:rPr>
                          <w:rFonts w:hint="eastAsia"/>
                        </w:rPr>
                      </w:pPr>
                      <w:r>
                        <w:rPr>
                          <w:rFonts w:hint="eastAsia" w:ascii="仿宋" w:hAnsi="仿宋" w:eastAsia="仿宋" w:cs="仿宋"/>
                          <w:b w:val="0"/>
                          <w:bCs/>
                          <w:i w:val="0"/>
                          <w:caps w:val="0"/>
                          <w:color w:val="000000"/>
                          <w:spacing w:val="0"/>
                          <w:kern w:val="0"/>
                          <w:sz w:val="32"/>
                          <w:szCs w:val="32"/>
                          <w:lang w:val="en-US" w:eastAsia="zh-CN" w:bidi="ar"/>
                        </w:rPr>
                        <w:t>是否公开：是</w:t>
                      </w:r>
                    </w:p>
                  </w:txbxContent>
                </v:textbox>
              </v:rect>
            </w:pict>
          </mc:Fallback>
        </mc:AlternateContent>
      </w:r>
    </w:p>
    <w:p>
      <w:pPr>
        <w:pStyle w:val="5"/>
        <w:rPr>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b w:val="0"/>
          <w:bCs w:val="0"/>
          <w:sz w:val="44"/>
          <w:szCs w:val="44"/>
          <w:lang w:val="en-US" w:eastAsia="zh-CN"/>
        </w:rPr>
      </w:pPr>
      <w:r>
        <w:rPr>
          <w:rFonts w:hint="eastAsia" w:ascii="方正大标宋简体" w:hAnsi="方正大标宋简体" w:eastAsia="方正大标宋简体" w:cs="方正大标宋简体"/>
          <w:b w:val="0"/>
          <w:bCs w:val="0"/>
          <w:sz w:val="44"/>
          <w:szCs w:val="44"/>
          <w:lang w:eastAsia="zh-CN"/>
        </w:rPr>
        <w:t>关于县十八届人大四次会议第</w:t>
      </w:r>
      <w:r>
        <w:rPr>
          <w:rFonts w:hint="eastAsia" w:ascii="方正大标宋简体" w:hAnsi="方正大标宋简体" w:eastAsia="方正大标宋简体" w:cs="方正大标宋简体"/>
          <w:b w:val="0"/>
          <w:bCs w:val="0"/>
          <w:sz w:val="44"/>
          <w:szCs w:val="44"/>
          <w:lang w:val="en-US" w:eastAsia="zh-CN"/>
        </w:rPr>
        <w:t>100号建议的答   复</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杨韩英代表：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val="0"/>
          <w:bCs w:val="0"/>
          <w:sz w:val="32"/>
          <w:szCs w:val="32"/>
          <w:lang w:val="en-US" w:eastAsia="zh-CN"/>
        </w:rPr>
        <w:t>您提出的《关于让公共停车场不在闲置的建议》（</w:t>
      </w:r>
      <w:r>
        <w:rPr>
          <w:rFonts w:hint="eastAsia" w:ascii="仿宋_GB2312" w:hAnsi="仿宋_GB2312" w:eastAsia="仿宋_GB2312" w:cs="仿宋_GB2312"/>
          <w:b w:val="0"/>
          <w:bCs w:val="0"/>
          <w:sz w:val="32"/>
          <w:szCs w:val="32"/>
          <w:lang w:eastAsia="zh-CN"/>
        </w:rPr>
        <w:t>关于县十八届人大四次会议第</w:t>
      </w:r>
      <w:r>
        <w:rPr>
          <w:rFonts w:hint="eastAsia" w:ascii="仿宋_GB2312" w:hAnsi="仿宋_GB2312" w:eastAsia="仿宋_GB2312" w:cs="仿宋_GB2312"/>
          <w:b w:val="0"/>
          <w:bCs w:val="0"/>
          <w:sz w:val="32"/>
          <w:szCs w:val="32"/>
          <w:lang w:val="en-US" w:eastAsia="zh-CN"/>
        </w:rPr>
        <w:t>100号建议）收悉，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基本情况</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目前部分停车场使用率确实不高大量车主将车停在场外</w:t>
      </w:r>
      <w:r>
        <w:rPr>
          <w:rFonts w:hint="eastAsia" w:ascii="仿宋_GB2312" w:hAnsi="仿宋_GB2312" w:eastAsia="仿宋_GB2312" w:cs="仿宋_GB2312"/>
          <w:spacing w:val="0"/>
          <w:sz w:val="32"/>
          <w:szCs w:val="32"/>
          <w:lang w:eastAsia="zh-CN"/>
        </w:rPr>
        <w:t>道路</w:t>
      </w:r>
      <w:r>
        <w:rPr>
          <w:rFonts w:hint="eastAsia" w:ascii="仿宋_GB2312" w:hAnsi="仿宋_GB2312" w:eastAsia="仿宋_GB2312" w:cs="仿宋_GB2312"/>
          <w:spacing w:val="0"/>
          <w:sz w:val="32"/>
          <w:szCs w:val="32"/>
        </w:rPr>
        <w:t>、人行道、消防通道等</w:t>
      </w:r>
      <w:r>
        <w:rPr>
          <w:rFonts w:hint="eastAsia" w:ascii="仿宋_GB2312" w:hAnsi="仿宋_GB2312" w:eastAsia="仿宋_GB2312" w:cs="仿宋_GB2312"/>
          <w:spacing w:val="0"/>
          <w:sz w:val="32"/>
          <w:szCs w:val="32"/>
          <w:lang w:eastAsia="zh-CN"/>
        </w:rPr>
        <w:t>区域</w:t>
      </w:r>
      <w:r>
        <w:rPr>
          <w:rFonts w:hint="eastAsia" w:ascii="仿宋_GB2312" w:hAnsi="仿宋_GB2312" w:eastAsia="仿宋_GB2312" w:cs="仿宋_GB2312"/>
          <w:spacing w:val="0"/>
          <w:sz w:val="32"/>
          <w:szCs w:val="32"/>
        </w:rPr>
        <w:t>，其根源在于社会停车场为收费停车场，而场外道路、人行道、消防通道既无相关管制，也无任何停放成本。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z w:val="32"/>
          <w:szCs w:val="32"/>
          <w:lang w:eastAsia="zh-CN"/>
        </w:rPr>
        <w:t>二、工作情况。我县停车设施的建设一直有计划的进行；一是</w:t>
      </w:r>
      <w:r>
        <w:rPr>
          <w:rFonts w:hint="eastAsia" w:ascii="仿宋_GB2312" w:hAnsi="仿宋_GB2312" w:eastAsia="仿宋_GB2312" w:cs="仿宋_GB2312"/>
          <w:sz w:val="32"/>
          <w:szCs w:val="32"/>
          <w:lang w:val="en-US" w:eastAsia="zh-CN"/>
        </w:rPr>
        <w:t>2018年至2021年我县城区新</w:t>
      </w:r>
      <w:r>
        <w:rPr>
          <w:rFonts w:hint="eastAsia" w:ascii="仿宋_GB2312" w:hAnsi="仿宋_GB2312" w:eastAsia="仿宋_GB2312" w:cs="仿宋_GB2312"/>
          <w:sz w:val="32"/>
          <w:szCs w:val="32"/>
          <w:lang w:eastAsia="zh-CN"/>
        </w:rPr>
        <w:t>建了</w:t>
      </w:r>
      <w:r>
        <w:rPr>
          <w:rFonts w:hint="eastAsia" w:ascii="仿宋_GB2312" w:hAnsi="仿宋_GB2312" w:eastAsia="仿宋_GB2312" w:cs="仿宋_GB2312"/>
          <w:sz w:val="32"/>
          <w:szCs w:val="32"/>
          <w:lang w:val="en-US" w:eastAsia="zh-CN"/>
        </w:rPr>
        <w:t>500个停车位，分别是果利河沿线道路及龙城中央地下公共停车位、土城坝公共停车位等；二是</w:t>
      </w:r>
      <w:r>
        <w:rPr>
          <w:rFonts w:hint="eastAsia" w:ascii="仿宋_GB2312" w:hAnsi="仿宋_GB2312" w:eastAsia="仿宋_GB2312" w:cs="仿宋_GB2312"/>
          <w:spacing w:val="0"/>
          <w:sz w:val="32"/>
          <w:szCs w:val="32"/>
          <w:lang w:val="en-US" w:eastAsia="zh-CN"/>
        </w:rPr>
        <w:t>我局作为实施单位，采取特许经营权转让的方式进行城区停车场的建设和智慧停车系统建设，项目分两期实施，其中一期已完成2个停车场建设，新</w:t>
      </w:r>
      <w:r>
        <w:rPr>
          <w:rFonts w:hint="eastAsia" w:ascii="仿宋_GB2312" w:hAnsi="仿宋_GB2312" w:eastAsia="仿宋_GB2312" w:cs="仿宋_GB2312"/>
          <w:b w:val="0"/>
          <w:bCs/>
          <w:color w:val="auto"/>
          <w:sz w:val="32"/>
          <w:szCs w:val="32"/>
          <w:highlight w:val="none"/>
          <w:lang w:val="en-US" w:eastAsia="zh-CN"/>
        </w:rPr>
        <w:t>建停车位122个（其中小车停车位73个，货车停车位34个，公交停车位15个），以及完成城区内7条主要道路路侧停车位共计794个建设等</w:t>
      </w:r>
      <w:r>
        <w:rPr>
          <w:rFonts w:hint="eastAsia" w:ascii="仿宋_GB2312" w:hAnsi="Times New Roman" w:eastAsia="仿宋_GB2312" w:cs="仿宋_GB2312"/>
          <w:sz w:val="32"/>
          <w:szCs w:val="32"/>
          <w:lang w:val="en-US" w:eastAsia="zh-CN" w:bidi="ar"/>
        </w:rPr>
        <w:t>，</w:t>
      </w:r>
      <w:r>
        <w:rPr>
          <w:rFonts w:hint="eastAsia" w:ascii="仿宋_GB2312" w:hAnsi="仿宋_GB2312" w:eastAsia="仿宋_GB2312" w:cs="仿宋_GB2312"/>
          <w:b w:val="0"/>
          <w:bCs/>
          <w:color w:val="auto"/>
          <w:sz w:val="32"/>
          <w:szCs w:val="32"/>
          <w:highlight w:val="none"/>
          <w:lang w:val="en-US" w:eastAsia="zh-CN"/>
        </w:rPr>
        <w:t>二期正在进行前期工作，</w:t>
      </w:r>
      <w:r>
        <w:rPr>
          <w:rFonts w:hint="eastAsia" w:ascii="Times New Roman" w:hAnsi="Times New Roman" w:eastAsia="仿宋_GB2312" w:cs="Times New Roman"/>
          <w:sz w:val="32"/>
          <w:szCs w:val="32"/>
          <w:lang w:eastAsia="zh-CN"/>
        </w:rPr>
        <w:t>计划新建</w:t>
      </w:r>
      <w:r>
        <w:rPr>
          <w:rFonts w:hint="eastAsia" w:ascii="Times New Roman" w:hAnsi="Times New Roman" w:eastAsia="仿宋_GB2312" w:cs="Times New Roman"/>
          <w:sz w:val="32"/>
          <w:szCs w:val="32"/>
        </w:rPr>
        <w:t>1464</w:t>
      </w:r>
      <w:r>
        <w:rPr>
          <w:rFonts w:ascii="Times New Roman" w:hAnsi="Times New Roman" w:eastAsia="仿宋_GB2312" w:cs="Times New Roman"/>
          <w:sz w:val="32"/>
          <w:szCs w:val="32"/>
        </w:rPr>
        <w:t>个停车泊位</w:t>
      </w:r>
      <w:r>
        <w:rPr>
          <w:rFonts w:hint="eastAsia" w:ascii="仿宋_GB2312" w:hAnsi="仿宋_GB2312" w:eastAsia="仿宋_GB2312" w:cs="仿宋_GB2312"/>
          <w:spacing w:val="0"/>
          <w:sz w:val="32"/>
          <w:szCs w:val="32"/>
          <w:lang w:val="en-US" w:eastAsia="zh-CN"/>
        </w:rPr>
        <w:t>；三是通过老旧小区改造等项目，进行停车设施建设，目前已完成原林业局、人民银行等老旧小区停车位改造项目，新增350个停车位。</w:t>
      </w:r>
      <w:r>
        <w:rPr>
          <w:rFonts w:hint="eastAsia" w:ascii="仿宋_GB2312" w:hAnsi="仿宋_GB2312" w:eastAsia="仿宋_GB2312" w:cs="仿宋_GB2312"/>
          <w:spacing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三、存在问题。</w:t>
      </w:r>
      <w:r>
        <w:rPr>
          <w:rFonts w:hint="eastAsia" w:ascii="仿宋_GB2312" w:hAnsi="仿宋_GB2312" w:eastAsia="仿宋_GB2312" w:cs="仿宋_GB2312"/>
          <w:spacing w:val="0"/>
          <w:sz w:val="32"/>
          <w:szCs w:val="32"/>
        </w:rPr>
        <w:t>从一定程度上确实能够提高停车场利用率，缓解城市停车难的部分问题，但不对场外道路、人行道、消防通道进行管制仍然存在车主乱停乱摆的现象，无法从根源处解决</w:t>
      </w:r>
      <w:r>
        <w:rPr>
          <w:rFonts w:hint="eastAsia" w:ascii="仿宋_GB2312" w:hAnsi="仿宋_GB2312" w:eastAsia="仿宋_GB2312" w:cs="仿宋_GB2312"/>
          <w:spacing w:val="0"/>
          <w:sz w:val="32"/>
          <w:szCs w:val="32"/>
          <w:lang w:eastAsia="zh-CN"/>
        </w:rPr>
        <w:t>停车问题。</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pacing w:val="0"/>
          <w:sz w:val="32"/>
          <w:szCs w:val="32"/>
          <w:lang w:eastAsia="zh-CN"/>
        </w:rPr>
        <w:t>四、</w:t>
      </w:r>
      <w:r>
        <w:rPr>
          <w:rFonts w:hint="eastAsia" w:ascii="仿宋_GB2312" w:hAnsi="仿宋_GB2312" w:eastAsia="仿宋_GB2312" w:cs="仿宋_GB2312"/>
          <w:spacing w:val="0"/>
          <w:sz w:val="32"/>
          <w:szCs w:val="32"/>
        </w:rPr>
        <w:t>要缓解城市停车难和交通拥堵，关键在于统</w:t>
      </w:r>
      <w:r>
        <w:rPr>
          <w:rFonts w:hint="eastAsia" w:ascii="仿宋_GB2312" w:hAnsi="仿宋_GB2312" w:eastAsia="仿宋_GB2312" w:cs="仿宋_GB2312"/>
          <w:spacing w:val="0"/>
          <w:sz w:val="32"/>
          <w:szCs w:val="32"/>
          <w:lang w:eastAsia="zh-CN"/>
        </w:rPr>
        <w:t>筹规划场外道路路侧车位，通过违停抓拍对场外公路、人行道、消防通道进行管制，从而杜绝违停乱摆现象，自然也能提高停车利用率。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spacing w:val="0"/>
        </w:rPr>
      </w:pPr>
      <w:r>
        <w:rPr>
          <w:rFonts w:hint="eastAsia" w:ascii="仿宋_GB2312" w:hAnsi="仿宋_GB2312" w:eastAsia="仿宋_GB2312" w:cs="仿宋_GB2312"/>
          <w:spacing w:val="0"/>
          <w:sz w:val="32"/>
          <w:szCs w:val="32"/>
        </w:rPr>
        <w:t>附：龙山县人大建议办复情况意见征询表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签发领导：黎  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承办人员：黎书春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联系电话：0743-6222272</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龙山县住房和城乡建设局</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               2024年5月15日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1A523"/>
    <w:multiLevelType w:val="singleLevel"/>
    <w:tmpl w:val="1591A523"/>
    <w:lvl w:ilvl="0" w:tentative="0">
      <w:start w:val="1"/>
      <w:numFmt w:val="chineseCounting"/>
      <w:suff w:val="nothing"/>
      <w:lvlText w:val="%1、"/>
      <w:lvlJc w:val="left"/>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095B3B5D"/>
    <w:rsid w:val="029C58B6"/>
    <w:rsid w:val="095B3B5D"/>
    <w:rsid w:val="0E3177FA"/>
    <w:rsid w:val="122431D2"/>
    <w:rsid w:val="122F6829"/>
    <w:rsid w:val="12DE7709"/>
    <w:rsid w:val="15A022CA"/>
    <w:rsid w:val="1AF51BB0"/>
    <w:rsid w:val="1C154CC7"/>
    <w:rsid w:val="1CFA34AD"/>
    <w:rsid w:val="1E9F430C"/>
    <w:rsid w:val="249F476B"/>
    <w:rsid w:val="25290DD3"/>
    <w:rsid w:val="2A314286"/>
    <w:rsid w:val="315E1E05"/>
    <w:rsid w:val="342F1837"/>
    <w:rsid w:val="356D290D"/>
    <w:rsid w:val="374750E9"/>
    <w:rsid w:val="3C7F0E81"/>
    <w:rsid w:val="3D204412"/>
    <w:rsid w:val="3F6B6E71"/>
    <w:rsid w:val="3FCE0156"/>
    <w:rsid w:val="4070745F"/>
    <w:rsid w:val="456357E4"/>
    <w:rsid w:val="4665733A"/>
    <w:rsid w:val="46BA0CB9"/>
    <w:rsid w:val="47DB78B4"/>
    <w:rsid w:val="49FB6A9D"/>
    <w:rsid w:val="589016E1"/>
    <w:rsid w:val="5D072AA1"/>
    <w:rsid w:val="5F0A2F47"/>
    <w:rsid w:val="65C15EE3"/>
    <w:rsid w:val="6DE02FAC"/>
    <w:rsid w:val="7AAA11E4"/>
    <w:rsid w:val="7B120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标题 5（有编号）（绿盟科技）"/>
    <w:basedOn w:val="1"/>
    <w:next w:val="5"/>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5">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384</Words>
  <Characters>405</Characters>
  <Lines>0</Lines>
  <Paragraphs>0</Paragraphs>
  <TotalTime>1</TotalTime>
  <ScaleCrop>false</ScaleCrop>
  <LinksUpToDate>false</LinksUpToDate>
  <CharactersWithSpaces>427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2022-05-18T01:07:00Z</dcterms:created>
  <dc:creator>阿茂</dc:creator>
  <cp:lastModifiedBy>安静..</cp:lastModifiedBy>
  <dcterms:modified xsi:type="dcterms:W3CDTF">2024-06-11T09:19:46Z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D3DEB7856F2F4452AB115BC687C770AB_13</vt:lpwstr>
  </property>
</Properties>
</file>